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eg" ContentType="image/jpeg"/>
  <Default Extension="jpg" ContentType="image/jpeg"/>
  <Default Extension="gif" ContentType="image/gif"/>
  <Default Extension="bmp" ContentType="image/bmp"/>
  <Default Extension="webp" ContentType="image/webp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bidiVisual/>
        <w:tblW w:w="11186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1800"/>
        <w:gridCol w:w="6186"/>
        <w:gridCol w:w="3200"/>
      </w:tblGrid>
      <w:tr>
        <w:trPr>
          <w:cantSplit w:val="0"/>
        </w:trPr>
        <w:tc>
          <w:tcPr>
            <w:tcW w:w="1800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40"/>
                <w:szCs w:val="40"/>
                <w:rtl/>
              </w:rPr>
              <w:t xml:space="preserve">4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30"/>
                <w:szCs w:val="30"/>
                <w:rtl/>
              </w:rPr>
              <w:t xml:space="preserve">مذكرة تربوية</w:t>
            </w:r>
          </w:p>
        </w:tc>
        <w:tc>
          <w:tcPr>
            <w:tcW w:w="6186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DDE7F0"/>
                <w:sz w:val="24"/>
                <w:szCs w:val="24"/>
                <w:rtl/>
              </w:rPr>
              <w:t xml:space="preserve">إعداد المعلم : </w:t>
            </w: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..............................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color w:val="DDE7F0"/>
                <w:sz w:val="22"/>
                <w:szCs w:val="22"/>
                <w:rtl/>
              </w:rPr>
              <w:t xml:space="preserve">السنة الدراسية : </w:t>
            </w:r>
            <w:r>
              <w:rPr>
                <w:rFonts w:ascii="Sakkal Majalla" w:hAnsi="Sakkal Majalla" w:cs="Sakkal Majalla"/>
                <w:b/>
                <w:bCs/>
                <w:color w:val="FFFFFF"/>
                <w:sz w:val="22"/>
                <w:szCs w:val="22"/>
                <w:rtl/>
              </w:rPr>
              <w:t xml:space="preserve">2026/2027</w:t>
            </w:r>
          </w:p>
        </w:tc>
        <w:tc>
          <w:tcPr>
            <w:tcW w:w="3200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end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6"/>
                <w:szCs w:val="26"/>
                <w:rtl/>
              </w:rPr>
              <w:t xml:space="preserve">الحياة المدرسية</w:t>
            </w:r>
          </w:p>
          <w:p>
            <w:pPr>
              <w:bidi/>
              <w:spacing w:before="0" w:after="0" w:line="240" w:lineRule="auto"/>
              <w:jc w:val="end"/>
            </w:pPr>
            <w:r>
              <w:rPr>
                <w:rFonts w:ascii="Sakkal Majalla" w:hAnsi="Sakkal Majalla" w:cs="Sakkal Majalla"/>
                <w:color w:val="DDE7F0"/>
                <w:sz w:val="22"/>
                <w:szCs w:val="22"/>
                <w:rtl/>
              </w:rPr>
              <w:t xml:space="preserve">السنة 04 ابتدائي</w:t>
            </w:r>
          </w:p>
          <w:p>
            <w:pPr>
              <w:bidi/>
              <w:spacing w:before="0" w:after="0" w:line="240" w:lineRule="auto"/>
              <w:jc w:val="end"/>
            </w:pPr>
            <w:r>
              <w:drawing>
                <wp:inline distT="0" distB="0" distL="0" distR="0">
                  <wp:extent cx="952500" cy="480321"/>
                  <wp:docPr id="1" name="صورة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img1.png"/>
                          <pic:cNvPicPr/>
                        </pic:nvPicPr>
                        <pic:blipFill>
                          <a:blip r:embed="rIdImg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4803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/>
        <w:spacing w:before="0" w:after="8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2796"/>
        <w:gridCol w:w="2796"/>
        <w:gridCol w:w="2796"/>
        <w:gridCol w:w="2798"/>
      </w:tblGrid>
      <w:tr>
        <w:trPr>
          <w:cantSplit w:val="0"/>
        </w:trPr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المقطع التعلّمي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/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الميدان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الحياة المدرسية</w:t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النشاط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تصحيح جماعي وتعارف</w:t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الفوج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/>
            </w:r>
          </w:p>
        </w:tc>
      </w:tr>
    </w:tbl>
    <w:p>
      <w:pPr>
        <w:bidi/>
        <w:spacing w:before="0" w:after="8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8586"/>
        <w:gridCol w:w="2600"/>
      </w:tblGrid>
      <w:tr>
        <w:trPr>
          <w:cantSplit w:val="0"/>
        </w:trPr>
        <w:tc>
          <w:tcPr>
            <w:tcW w:w="8586" w:type="dxa"/>
            <w:vAlign w:val="top"/>
          </w:tcPr>
          <w:p>
            <w:pPr>
              <w:bidi/>
              <w:spacing w:before="0" w:after="4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المحتوى : </w:t>
            </w:r>
            <w:r>
              <w:rPr>
                <w:rFonts w:ascii="Sakkal Majalla" w:hAnsi="Sakkal Majalla" w:cs="Sakkal Majalla"/>
                <w:b/>
                <w:bCs/>
                <w:color w:val="0F7B5F"/>
                <w:sz w:val="32"/>
                <w:szCs w:val="32"/>
                <w:rtl/>
              </w:rPr>
              <w:t xml:space="preserve">تصحيح جماعي وتعارف: استثمار الأنشطة الشفوية وضبط قواعد العمل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الهدف التعلمي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أن يعود المعلّم إلى ما ظهر في التشخيص الشفوي الصباحي فيثبّت الصواب جماعيًّا، ويستكمل التعارف في جوّ مريح.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الكفاءة الختامية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يعبّر التلميذ شفويًّا بثقة ويحترم قواعد الحوار.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المحتوى المعرفي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إعادة الجمل التي أُنتجت صباحًا بصيغة صحيحة، لعبة تعارف (السلسلة: اسمي… وزميلي اسمه…)، ترتيب المحفظة، مراجعة قواعد القسم.</w:t>
            </w:r>
          </w:p>
        </w:tc>
        <w:tc>
          <w:tcPr>
            <w:tcW w:w="2600" w:type="dxa"/>
            <w:shd w:val="clear" w:color="auto" w:fill="E8F5EF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الأسبوع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01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الحصة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....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المدة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30 د</w:t>
            </w:r>
          </w:p>
        </w:tc>
      </w:tr>
    </w:tbl>
    <w:p>
      <w:pPr>
        <w:bidi/>
        <w:spacing w:before="0" w:after="10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1600"/>
        <w:gridCol w:w="6786"/>
        <w:gridCol w:w="2800"/>
      </w:tblGrid>
      <w:tr>
        <w:trPr>
          <w:tblHeader/>
        </w:trPr>
        <w:tc>
          <w:tcPr>
            <w:tcW w:w="1600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المراحل</w:t>
            </w:r>
          </w:p>
        </w:tc>
        <w:tc>
          <w:tcPr>
            <w:tcW w:w="6786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الوضعيات التعليمية التعلّمية والنشاطات المقترحة</w:t>
            </w:r>
          </w:p>
        </w:tc>
        <w:tc>
          <w:tcPr>
            <w:tcW w:w="2800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مؤشرات التقويم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1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التثبيت الشفوي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يعيد المعلّم بعض الجمل التي قالها التلاميذ صباحًا وفيها خطأ (تركيب أو نطق) ويطلب إعادتها صحيحة، ثمّ يردّدها الجميع. يشجّع الخجولين.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يعيد التلميذ الجملة الصحيحة بطلاقة.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2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لعبة التعارف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لعبة السلسلة: يقول التلميذ اسمه واسم من قبله. ثمّ «من يحبّ… يرفع يده» لاكتشاف الاهتمامات. يسجّل المعلّم ما يفيده في التعامل مع كلّ تلميذ.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يذكر اسم ثلاثة زملاء على الأقلّ.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3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الختام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مراجعة قواعد القسم الخمس، ترتيب المحافظ حسب جدول الغد، وتذكير: غدًا تقويم في القراءة والحساب — «أُحضر أدواتي ولا أخاف».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يذكر التلميذ ما يُحضره غدًا.</w:t>
            </w:r>
          </w:p>
        </w:tc>
      </w:tr>
    </w:tbl>
    <w:p>
      <w:pPr>
        <w:bidi/>
        <w:spacing w:before="0" w:after="100"/>
        <w:rPr>
          <w:sz w:val="4"/>
        </w:rPr>
      </w:pPr>
    </w:p>
    <w:p>
      <w:pPr>
        <w:bidi/>
        <w:spacing w:before="0" w:after="12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3728"/>
        <w:gridCol w:w="3728"/>
        <w:gridCol w:w="3730"/>
      </w:tblGrid>
      <w:tr>
        <w:trPr>
          <w:cantSplit w:val="0"/>
        </w:trPr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إمضاء المعلم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إمضاء المدير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الملاحظات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</w:tr>
    </w:tbl>
    <w:sectPr>
      <w:pgSz w:w="11906" w:h="16838"/>
      <w:pgMar w:top="567" w:right="360" w:bottom="567" w:left="360" w:header="0" w:footer="0" w:gutter="0"/>
      <w:bidi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akkal Majalla" w:hAnsi="Sakkal Majalla" w:cs="Sakkal Majalla"/>
        <w:sz w:val="24"/>
        <w:szCs w:val="24"/>
        <w:lang w:bidi="ar-DZ"/>
      </w:rPr>
    </w:rPrDefault>
    <w:pPrDefault>
      <w:pPr>
        <w:bidi/>
        <w:spacing w:after="0" w:line="240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Img1" Type="http://schemas.openxmlformats.org/officeDocument/2006/relationships/image" Target="media/img1.png"/></Relationships>
</file>