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Default Extension="jpg" ContentType="image/jpeg"/>
  <Default Extension="gif" ContentType="image/gif"/>
  <Default Extension="bmp" ContentType="image/bmp"/>
  <Default Extension="webp" ContentType="image/webp"/>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bidiVisual/>
        <w:tblW w:w="11186" w:type="dxa"/>
        <w:jc w:val="center"/>
        <w:tblBorders>
          <w:top w:val="nil"/>
          <w:left w:val="nil"/>
          <w:bottom w:val="nil"/>
          <w:right w:val="nil"/>
          <w:insideH w:val="nil"/>
          <w:insideV w:val="nil"/>
        </w:tblBorders>
        <w:tblLayout w:type="fixed"/>
        <w:tblCellMar>
          <w:top w:w="40" w:type="dxa"/>
          <w:left w:w="90" w:type="dxa"/>
          <w:bottom w:w="40" w:type="dxa"/>
          <w:right w:w="90" w:type="dxa"/>
        </w:tblCellMar>
      </w:tblPr>
      <w:tblGrid>
        <w:gridCol w:w="1800"/>
        <w:gridCol w:w="6186"/>
        <w:gridCol w:w="3200"/>
      </w:tblGrid>
      <w:tr>
        <w:trPr>
          <w:cantSplit w:val="0"/>
        </w:trPr>
        <w:tc>
          <w:tcPr>
            <w:tcW w:w="1800" w:type="dxa"/>
            <w:tcBorders>
              <w:bottom w:val="single" w:sz="24" w:space="0" w:color="0F7B5F"/>
            </w:tcBorders>
            <w:shd w:val="clear" w:color="auto" w:fill="1F3A5F"/>
            <w:vAlign w:val="top"/>
          </w:tcPr>
          <w:p>
            <w:pPr>
              <w:bidi/>
              <w:spacing w:before="0" w:after="0" w:line="240" w:lineRule="auto"/>
              <w:jc w:val="center"/>
            </w:pPr>
            <w:r>
              <w:rPr>
                <w:rFonts w:ascii="Sakkal Majalla" w:hAnsi="Sakkal Majalla" w:cs="Sakkal Majalla"/>
                <w:b/>
                <w:bCs/>
                <w:color w:val="FFFFFF"/>
                <w:sz w:val="40"/>
                <w:szCs w:val="40"/>
                <w:rtl/>
              </w:rPr>
              <w:t xml:space="preserve">4</w:t>
            </w:r>
          </w:p>
          <w:p>
            <w:pPr>
              <w:bidi/>
              <w:spacing w:before="0" w:after="0" w:line="240" w:lineRule="auto"/>
              <w:jc w:val="center"/>
            </w:pPr>
            <w:r>
              <w:rPr>
                <w:rFonts w:ascii="Sakkal Majalla" w:hAnsi="Sakkal Majalla" w:cs="Sakkal Majalla"/>
                <w:b/>
                <w:bCs/>
                <w:color w:val="FFFFFF"/>
                <w:sz w:val="30"/>
                <w:szCs w:val="30"/>
                <w:rtl/>
              </w:rPr>
              <w:t xml:space="preserve">مذكرة تربوية</w:t>
            </w:r>
          </w:p>
        </w:tc>
        <w:tc>
          <w:tcPr>
            <w:tcW w:w="6186" w:type="dxa"/>
            <w:tcBorders>
              <w:bottom w:val="single" w:sz="24" w:space="0" w:color="0F7B5F"/>
            </w:tcBorders>
            <w:shd w:val="clear" w:color="auto" w:fill="1F3A5F"/>
            <w:vAlign w:val="top"/>
          </w:tcPr>
          <w:p>
            <w:pPr>
              <w:bidi/>
              <w:spacing w:before="0" w:after="0" w:line="240" w:lineRule="auto"/>
              <w:jc w:val="start"/>
            </w:pPr>
            <w:r>
              <w:rPr>
                <w:rFonts w:ascii="Sakkal Majalla" w:hAnsi="Sakkal Majalla" w:cs="Sakkal Majalla"/>
                <w:b/>
                <w:bCs/>
                <w:color w:val="DDE7F0"/>
                <w:sz w:val="24"/>
                <w:szCs w:val="24"/>
                <w:rtl/>
              </w:rPr>
              <w:t xml:space="preserve">إعداد المعلم : </w:t>
            </w:r>
            <w:r>
              <w:rPr>
                <w:rFonts w:ascii="Sakkal Majalla" w:hAnsi="Sakkal Majalla" w:cs="Sakkal Majalla"/>
                <w:b/>
                <w:bCs/>
                <w:color w:val="FFFFFF"/>
                <w:sz w:val="24"/>
                <w:szCs w:val="24"/>
                <w:rtl/>
              </w:rPr>
              <w:t xml:space="preserve">..............................</w:t>
            </w:r>
          </w:p>
          <w:p>
            <w:pPr>
              <w:bidi/>
              <w:spacing w:before="0" w:after="0" w:line="240" w:lineRule="auto"/>
              <w:jc w:val="start"/>
            </w:pPr>
            <w:r>
              <w:rPr>
                <w:rFonts w:ascii="Sakkal Majalla" w:hAnsi="Sakkal Majalla" w:cs="Sakkal Majalla"/>
                <w:color w:val="DDE7F0"/>
                <w:sz w:val="22"/>
                <w:szCs w:val="22"/>
                <w:rtl/>
              </w:rPr>
              <w:t xml:space="preserve">السنة الدراسية : </w:t>
            </w:r>
            <w:r>
              <w:rPr>
                <w:rFonts w:ascii="Sakkal Majalla" w:hAnsi="Sakkal Majalla" w:cs="Sakkal Majalla"/>
                <w:b/>
                <w:bCs/>
                <w:color w:val="FFFFFF"/>
                <w:sz w:val="22"/>
                <w:szCs w:val="22"/>
                <w:rtl/>
              </w:rPr>
              <w:t xml:space="preserve">2026/2027</w:t>
            </w:r>
          </w:p>
        </w:tc>
        <w:tc>
          <w:tcPr>
            <w:tcW w:w="3200" w:type="dxa"/>
            <w:tcBorders>
              <w:bottom w:val="single" w:sz="24" w:space="0" w:color="0F7B5F"/>
            </w:tcBorders>
            <w:shd w:val="clear" w:color="auto" w:fill="1F3A5F"/>
            <w:vAlign w:val="top"/>
          </w:tcPr>
          <w:p>
            <w:pPr>
              <w:bidi/>
              <w:spacing w:before="0" w:after="0" w:line="240" w:lineRule="auto"/>
              <w:jc w:val="end"/>
            </w:pPr>
            <w:r>
              <w:rPr>
                <w:rFonts w:ascii="Sakkal Majalla" w:hAnsi="Sakkal Majalla" w:cs="Sakkal Majalla"/>
                <w:b/>
                <w:bCs/>
                <w:color w:val="FFFFFF"/>
                <w:sz w:val="26"/>
                <w:szCs w:val="26"/>
                <w:rtl/>
              </w:rPr>
              <w:t xml:space="preserve">اللغة العربية</w:t>
            </w:r>
          </w:p>
          <w:p>
            <w:pPr>
              <w:bidi/>
              <w:spacing w:before="0" w:after="0" w:line="240" w:lineRule="auto"/>
              <w:jc w:val="end"/>
            </w:pPr>
            <w:r>
              <w:rPr>
                <w:rFonts w:ascii="Sakkal Majalla" w:hAnsi="Sakkal Majalla" w:cs="Sakkal Majalla"/>
                <w:color w:val="DDE7F0"/>
                <w:sz w:val="22"/>
                <w:szCs w:val="22"/>
                <w:rtl/>
              </w:rPr>
              <w:t xml:space="preserve">السنة 04 ابتدائي</w:t>
            </w:r>
          </w:p>
          <w:p>
            <w:pPr>
              <w:bidi/>
              <w:spacing w:before="0" w:after="0" w:line="240" w:lineRule="auto"/>
              <w:jc w:val="end"/>
            </w:pPr>
            <w:r>
              <w:drawing>
                <wp:inline distT="0" distB="0" distL="0" distR="0">
                  <wp:extent cx="952500" cy="480321"/>
                  <wp:docPr id="1" name="صورة 1"/>
                  <wp:cNvGraphicFramePr>
                    <a:graphicFrameLocks noChangeAspect="1"/>
                  </wp:cNvGraphicFramePr>
                  <a:graphic>
                    <a:graphicData uri="http://schemas.openxmlformats.org/drawingml/2006/picture">
                      <pic:pic>
                        <pic:nvPicPr>
                          <pic:cNvPr id="1" name="img1.png"/>
                          <pic:cNvPicPr/>
                        </pic:nvPicPr>
                        <pic:blipFill>
                          <a:blip r:embed="rIdImg1"/>
                          <a:stretch>
                            <a:fillRect/>
                          </a:stretch>
                        </pic:blipFill>
                        <pic:spPr>
                          <a:xfrm>
                            <a:off x="0" y="0"/>
                            <a:ext cx="952500" cy="480321"/>
                          </a:xfrm>
                          <a:prstGeom prst="rect">
                            <a:avLst/>
                          </a:prstGeom>
                        </pic:spPr>
                      </pic:pic>
                    </a:graphicData>
                  </a:graphic>
                </wp:inline>
              </w:drawing>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2796"/>
        <w:gridCol w:w="2796"/>
        <w:gridCol w:w="2796"/>
        <w:gridCol w:w="2798"/>
      </w:tblGrid>
      <w:tr>
        <w:trPr>
          <w:cantSplit w:val="0"/>
        </w:trPr>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المقطع التعلّمي</w:t>
            </w:r>
          </w:p>
          <w:p>
            <w:pPr>
              <w:bidi/>
              <w:spacing w:before="0" w:after="0" w:line="240" w:lineRule="auto"/>
              <w:jc w:val="center"/>
            </w:pPr>
            <w:r>
              <w:rPr>
                <w:rFonts w:ascii="Sakkal Majalla" w:hAnsi="Sakkal Majalla" w:cs="Sakkal Majalla"/>
                <w:b/>
                <w:bCs/>
                <w:sz w:val="24"/>
                <w:szCs w:val="24"/>
                <w:rtl/>
              </w:rPr>
              <w:t xml:space="preserve"/>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الميدان</w:t>
            </w:r>
          </w:p>
          <w:p>
            <w:pPr>
              <w:bidi/>
              <w:spacing w:before="0" w:after="0" w:line="240" w:lineRule="auto"/>
              <w:jc w:val="center"/>
            </w:pPr>
            <w:r>
              <w:rPr>
                <w:rFonts w:ascii="Sakkal Majalla" w:hAnsi="Sakkal Majalla" w:cs="Sakkal Majalla"/>
                <w:b/>
                <w:bCs/>
                <w:sz w:val="24"/>
                <w:szCs w:val="24"/>
                <w:rtl/>
              </w:rPr>
              <w:t xml:space="preserve">اللغة العربية</w:t>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النشاط</w:t>
            </w:r>
          </w:p>
          <w:p>
            <w:pPr>
              <w:bidi/>
              <w:spacing w:before="0" w:after="0" w:line="240" w:lineRule="auto"/>
              <w:jc w:val="center"/>
            </w:pPr>
            <w:r>
              <w:rPr>
                <w:rFonts w:ascii="Sakkal Majalla" w:hAnsi="Sakkal Majalla" w:cs="Sakkal Majalla"/>
                <w:b/>
                <w:bCs/>
                <w:sz w:val="24"/>
                <w:szCs w:val="24"/>
                <w:rtl/>
              </w:rPr>
              <w:t xml:space="preserve">تقويم تشخيصي (فهم المنطوق والتعبير الشفوي)</w:t>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الفوج</w:t>
            </w:r>
          </w:p>
          <w:p>
            <w:pPr>
              <w:bidi/>
              <w:spacing w:before="0" w:after="0" w:line="240" w:lineRule="auto"/>
              <w:jc w:val="center"/>
            </w:pPr>
            <w:r>
              <w:rPr>
                <w:rFonts w:ascii="Sakkal Majalla" w:hAnsi="Sakkal Majalla" w:cs="Sakkal Majalla"/>
                <w:b/>
                <w:bCs/>
                <w:sz w:val="24"/>
                <w:szCs w:val="24"/>
                <w:rtl/>
              </w:rPr>
              <w:t xml:space="preserve"/>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8586"/>
        <w:gridCol w:w="2600"/>
      </w:tblGrid>
      <w:tr>
        <w:trPr>
          <w:cantSplit w:val="0"/>
        </w:trPr>
        <w:tc>
          <w:tcPr>
            <w:tcW w:w="8586" w:type="dxa"/>
            <w:vAlign w:val="top"/>
          </w:tcPr>
          <w:p>
            <w:pPr>
              <w:bidi/>
              <w:spacing w:before="0" w:after="40" w:line="240" w:lineRule="auto"/>
              <w:jc w:val="start"/>
            </w:pPr>
            <w:r>
              <w:rPr>
                <w:rFonts w:ascii="Sakkal Majalla" w:hAnsi="Sakkal Majalla" w:cs="Sakkal Majalla"/>
                <w:b/>
                <w:bCs/>
                <w:color w:val="0F7B5F"/>
                <w:sz w:val="28"/>
                <w:szCs w:val="28"/>
                <w:rtl/>
              </w:rPr>
              <w:t xml:space="preserve">المحتوى : </w:t>
            </w:r>
            <w:r>
              <w:rPr>
                <w:rFonts w:ascii="Sakkal Majalla" w:hAnsi="Sakkal Majalla" w:cs="Sakkal Majalla"/>
                <w:b/>
                <w:bCs/>
                <w:color w:val="0F7B5F"/>
                <w:sz w:val="32"/>
                <w:szCs w:val="32"/>
                <w:rtl/>
              </w:rPr>
              <w:t xml:space="preserve">تقويم تشخيصي — اللغة العربية: فهم المنطوق والتعبير الشفوي</w:t>
            </w:r>
          </w:p>
          <w:p>
            <w:pPr>
              <w:bidi/>
              <w:spacing w:before="0" w:after="20" w:line="240" w:lineRule="auto"/>
              <w:jc w:val="start"/>
            </w:pPr>
            <w:r>
              <w:rPr>
                <w:rFonts w:ascii="Sakkal Majalla" w:hAnsi="Sakkal Majalla" w:cs="Sakkal Majalla"/>
                <w:b/>
                <w:bCs/>
                <w:color w:val="1F3A5F"/>
                <w:sz w:val="24"/>
                <w:szCs w:val="24"/>
                <w:rtl/>
              </w:rPr>
              <w:t xml:space="preserve">الهدف التعلمي : </w:t>
            </w:r>
            <w:r>
              <w:rPr>
                <w:rFonts w:ascii="Sakkal Majalla" w:hAnsi="Sakkal Majalla" w:cs="Sakkal Majalla"/>
                <w:b/>
                <w:bCs/>
                <w:sz w:val="24"/>
                <w:szCs w:val="24"/>
                <w:rtl/>
              </w:rPr>
              <w:t xml:space="preserve">أن يشخّص المعلّم مستوى تلاميذ السنة الرابعة في فهم المنطوق والتعبير الشفوي بناءً على مكتسبات السنة الثالثة: إعادة سرد نصّ منطوق بترتيب الأحداث وتوظيف الروابط.</w:t>
            </w:r>
          </w:p>
          <w:p>
            <w:pPr>
              <w:bidi/>
              <w:spacing w:before="0" w:after="20" w:line="240" w:lineRule="auto"/>
              <w:jc w:val="start"/>
            </w:pPr>
            <w:r>
              <w:rPr>
                <w:rFonts w:ascii="Sakkal Majalla" w:hAnsi="Sakkal Majalla" w:cs="Sakkal Majalla"/>
                <w:b/>
                <w:bCs/>
                <w:color w:val="1F3A5F"/>
                <w:sz w:val="24"/>
                <w:szCs w:val="24"/>
                <w:rtl/>
              </w:rPr>
              <w:t xml:space="preserve">الكفاءة الختامية : </w:t>
            </w:r>
            <w:r>
              <w:rPr>
                <w:rFonts w:ascii="Sakkal Majalla" w:hAnsi="Sakkal Majalla" w:cs="Sakkal Majalla"/>
                <w:b/>
                <w:bCs/>
                <w:sz w:val="24"/>
                <w:szCs w:val="24"/>
                <w:rtl/>
              </w:rPr>
              <w:t xml:space="preserve">يفهم خطابات منطوقة ويتجاوب معها، ويعبّر شفويًّا بجمل سليمة في وضعيات تواصلية دالّة.</w:t>
            </w:r>
          </w:p>
          <w:p>
            <w:pPr>
              <w:bidi/>
              <w:spacing w:before="0" w:after="20" w:line="240" w:lineRule="auto"/>
              <w:jc w:val="start"/>
            </w:pPr>
            <w:r>
              <w:rPr>
                <w:rFonts w:ascii="Sakkal Majalla" w:hAnsi="Sakkal Majalla" w:cs="Sakkal Majalla"/>
                <w:b/>
                <w:bCs/>
                <w:color w:val="1F3A5F"/>
                <w:sz w:val="24"/>
                <w:szCs w:val="24"/>
                <w:rtl/>
              </w:rPr>
              <w:t xml:space="preserve">المحتوى المعرفي : </w:t>
            </w:r>
            <w:r>
              <w:rPr>
                <w:rFonts w:ascii="Sakkal Majalla" w:hAnsi="Sakkal Majalla" w:cs="Sakkal Majalla"/>
                <w:b/>
                <w:bCs/>
                <w:sz w:val="24"/>
                <w:szCs w:val="24"/>
                <w:rtl/>
              </w:rPr>
              <w:t xml:space="preserve">نصّ منطوق قصير مناسب لمكتسبات السنة الثالثة، أسئلة فهم (من؟ أين؟ ماذا؟ لماذا؟)، وضعية تعبير عن صورة، شبكة ملاحظة فردية (النطق، الجملة، الربط، الجرأة).</w:t>
            </w:r>
          </w:p>
        </w:tc>
        <w:tc>
          <w:tcPr>
            <w:tcW w:w="2600" w:type="dxa"/>
            <w:shd w:val="clear" w:color="auto" w:fill="E8F5EF"/>
            <w:vAlign w:val="top"/>
          </w:tcPr>
          <w:p>
            <w:pPr>
              <w:bidi/>
              <w:spacing w:before="0" w:after="0" w:line="240" w:lineRule="auto"/>
              <w:jc w:val="start"/>
            </w:pPr>
            <w:r>
              <w:rPr>
                <w:rFonts w:ascii="Sakkal Majalla" w:hAnsi="Sakkal Majalla" w:cs="Sakkal Majalla"/>
                <w:b/>
                <w:bCs/>
                <w:color w:val="1F3A5F"/>
                <w:sz w:val="22"/>
                <w:szCs w:val="22"/>
                <w:rtl/>
              </w:rPr>
              <w:t xml:space="preserve">الأسبوع : </w:t>
            </w:r>
            <w:r>
              <w:rPr>
                <w:rFonts w:ascii="Sakkal Majalla" w:hAnsi="Sakkal Majalla" w:cs="Sakkal Majalla"/>
                <w:b/>
                <w:bCs/>
                <w:sz w:val="22"/>
                <w:szCs w:val="22"/>
                <w:rtl/>
              </w:rPr>
              <w:t xml:space="preserve">01</w:t>
            </w:r>
          </w:p>
          <w:p>
            <w:pPr>
              <w:bidi/>
              <w:spacing w:before="0" w:after="0" w:line="240" w:lineRule="auto"/>
              <w:jc w:val="start"/>
            </w:pPr>
            <w:r>
              <w:rPr>
                <w:rFonts w:ascii="Sakkal Majalla" w:hAnsi="Sakkal Majalla" w:cs="Sakkal Majalla"/>
                <w:b/>
                <w:bCs/>
                <w:color w:val="1F3A5F"/>
                <w:sz w:val="22"/>
                <w:szCs w:val="22"/>
                <w:rtl/>
              </w:rPr>
              <w:t xml:space="preserve">الحصة : </w:t>
            </w:r>
            <w:r>
              <w:rPr>
                <w:rFonts w:ascii="Sakkal Majalla" w:hAnsi="Sakkal Majalla" w:cs="Sakkal Majalla"/>
                <w:b/>
                <w:bCs/>
                <w:sz w:val="22"/>
                <w:szCs w:val="22"/>
                <w:rtl/>
              </w:rPr>
              <w:t xml:space="preserve">....</w:t>
            </w:r>
          </w:p>
          <w:p>
            <w:pPr>
              <w:bidi/>
              <w:spacing w:before="0" w:after="0" w:line="240" w:lineRule="auto"/>
              <w:jc w:val="start"/>
            </w:pPr>
            <w:r>
              <w:rPr>
                <w:rFonts w:ascii="Sakkal Majalla" w:hAnsi="Sakkal Majalla" w:cs="Sakkal Majalla"/>
                <w:b/>
                <w:bCs/>
                <w:color w:val="1F3A5F"/>
                <w:sz w:val="22"/>
                <w:szCs w:val="22"/>
                <w:rtl/>
              </w:rPr>
              <w:t xml:space="preserve">المدة : </w:t>
            </w:r>
            <w:r>
              <w:rPr>
                <w:rFonts w:ascii="Sakkal Majalla" w:hAnsi="Sakkal Majalla" w:cs="Sakkal Majalla"/>
                <w:b/>
                <w:bCs/>
                <w:sz w:val="22"/>
                <w:szCs w:val="22"/>
                <w:rtl/>
              </w:rPr>
              <w:t xml:space="preserve">30 د</w:t>
            </w:r>
          </w:p>
        </w:tc>
      </w:tr>
    </w:tbl>
    <w:p>
      <w:pPr>
        <w:bidi/>
        <w:spacing w:before="0" w:after="10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1600"/>
        <w:gridCol w:w="6786"/>
        <w:gridCol w:w="2800"/>
      </w:tblGrid>
      <w:tr>
        <w:trPr>
          <w:tblHeader/>
        </w:trPr>
        <w:tc>
          <w:tcPr>
            <w:tcW w:w="16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المراحل</w:t>
            </w:r>
          </w:p>
        </w:tc>
        <w:tc>
          <w:tcPr>
            <w:tcW w:w="6786"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الوضعيات التعليمية التعلّمية والنشاطات المقترحة</w:t>
            </w:r>
          </w:p>
        </w:tc>
        <w:tc>
          <w:tcPr>
            <w:tcW w:w="28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مؤشرات التقويم</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1</w:t>
            </w:r>
          </w:p>
          <w:p>
            <w:pPr>
              <w:bidi/>
              <w:spacing w:before="0" w:after="0" w:line="240" w:lineRule="auto"/>
              <w:jc w:val="center"/>
            </w:pPr>
            <w:r>
              <w:rPr>
                <w:rFonts w:ascii="Sakkal Majalla" w:hAnsi="Sakkal Majalla" w:cs="Sakkal Majalla"/>
                <w:b/>
                <w:bCs/>
                <w:color w:val="1F3A5F"/>
                <w:sz w:val="24"/>
                <w:szCs w:val="24"/>
                <w:rtl/>
              </w:rPr>
              <w:t xml:space="preserve">الاستماع</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يقرأ المعلّم النصّ المنطوق مرّتين بصوت معبّر (حكاية قصيرة عن يوم العودة إلى المدرسة). يطرح أسئلة الفهم شفويًّا ويسجّل في شبكة الملاحظة من أجاب إجابة تامّة ومن أجاب بكلمة ومن لم يفهم.</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يجيب عن ثلاثة أسئلة من أربعة بجمل مفيدة.</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2</w:t>
            </w:r>
          </w:p>
          <w:p>
            <w:pPr>
              <w:bidi/>
              <w:spacing w:before="0" w:after="0" w:line="240" w:lineRule="auto"/>
              <w:jc w:val="center"/>
            </w:pPr>
            <w:r>
              <w:rPr>
                <w:rFonts w:ascii="Sakkal Majalla" w:hAnsi="Sakkal Majalla" w:cs="Sakkal Majalla"/>
                <w:b/>
                <w:bCs/>
                <w:color w:val="1F3A5F"/>
                <w:sz w:val="24"/>
                <w:szCs w:val="24"/>
                <w:rtl/>
              </w:rPr>
              <w:t xml:space="preserve">التعبير</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يعرض المعلّم صورة (ساحة المدرسة صباح الدخول) ويطلب من كلّ تلميذ جملتين إلى أربع عمّا يراه ثمّ عمّا فعله في العطلة. يلاحظ: النطق، تركيب الجملة، استعمال الروابط، الطلاقة.</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ينتج التلميذ جملتين سليمتين مترابطتين عن الصورة.</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3</w:t>
            </w:r>
          </w:p>
          <w:p>
            <w:pPr>
              <w:bidi/>
              <w:spacing w:before="0" w:after="0" w:line="240" w:lineRule="auto"/>
              <w:jc w:val="center"/>
            </w:pPr>
            <w:r>
              <w:rPr>
                <w:rFonts w:ascii="Sakkal Majalla" w:hAnsi="Sakkal Majalla" w:cs="Sakkal Majalla"/>
                <w:b/>
                <w:bCs/>
                <w:color w:val="1F3A5F"/>
                <w:sz w:val="24"/>
                <w:szCs w:val="24"/>
                <w:rtl/>
              </w:rPr>
              <w:t xml:space="preserve">التسجيل</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يملأ المعلّم شبكة التشخيص (متحكّم / في طريق التحكّم / غير متحكّم) لكلّ تلميذ، ويحدّد من يحتاج دعمًا في النطق ومن في التركيب. النتائج تُستثمر في حصّة التصحيح والمعالجة.</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شبكة مملوءة لكلّ التلاميذ.</w:t>
            </w:r>
          </w:p>
        </w:tc>
      </w:tr>
    </w:tbl>
    <w:p>
      <w:pPr>
        <w:bidi/>
        <w:spacing w:before="0" w:after="100"/>
        <w:rPr>
          <w:sz w:val="4"/>
        </w:rPr>
      </w:pPr>
    </w:p>
    <w:p>
      <w:pPr>
        <w:bidi/>
        <w:spacing w:before="0" w:after="12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3728"/>
        <w:gridCol w:w="3728"/>
        <w:gridCol w:w="3730"/>
      </w:tblGrid>
      <w:tr>
        <w:trPr>
          <w:cantSplit w:val="0"/>
        </w:trPr>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المعلم</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المدير</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الملاحظات</w:t>
            </w:r>
          </w:p>
          <w:p>
            <w:pPr>
              <w:bidi/>
              <w:spacing w:before="0" w:after="600" w:line="240" w:lineRule="auto"/>
              <w:jc w:val="start"/>
            </w:pPr>
          </w:p>
        </w:tc>
      </w:tr>
    </w:tbl>
    <w:sectPr>
      <w:pgSz w:w="11906" w:h="16838"/>
      <w:pgMar w:top="567" w:right="360" w:bottom="567" w:left="360" w:header="0" w:footer="0" w:gutter="0"/>
      <w:bidi/>
    </w:sectPr>
  </w:body>
</w:document>
</file>

<file path=word/styles.xml><?xml version="1.0" encoding="utf-8"?>
<w:styles xmlns:w="http://schemas.openxmlformats.org/wordprocessingml/2006/main">
  <w:docDefaults>
    <w:rPrDefault>
      <w:rPr>
        <w:rFonts w:ascii="Sakkal Majalla" w:hAnsi="Sakkal Majalla" w:cs="Sakkal Majalla"/>
        <w:sz w:val="24"/>
        <w:szCs w:val="24"/>
        <w:lang w:bidi="ar-DZ"/>
      </w:rPr>
    </w:rPrDefault>
    <w:pPrDefault>
      <w:pPr>
        <w:bidi/>
        <w:spacing w:after="0" w:line="240"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Img1" Type="http://schemas.openxmlformats.org/officeDocument/2006/relationships/image" Target="media/img1.png"/></Relationships>
</file>