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المواد الأساسية: التربية الإسلامية (سور قصار وآداب) والتربية الفنية (ألوان…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يستكشف المعلّم المكتسبات القبلية لتلاميذ السنة الثانية في المواد الأساسية بأنشطة شفوية وكتابية قصيرة: التربية الإسلامية (سور قصار وآداب) والتربية الفنية (ألوان وأشكال).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في المواد الأساسية في وضعيات من حياته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قصيرة (15 دقيقة لكلّ مادّة): أسئلة شفوية سريعة، رسم أو تلوين، أو بطاقة إجابة قصيرة؛ لا تنقيط بل رصد المتحكّم فيه وغير المتحكّم.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التربية الإسلامية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تسميع سور قصيرة محفوظة من السنة الماضية (تطوّعًا ثمّ تعيينًا)، أسئلة عن آداب (السلام، الصدق، برّ الوالدين). يسجّل المعلّم من يحفظ ومن يحتاج مراجعة.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يسمّع سورة واحدة ويذكر أدبًا واحدًا.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المواد العلمية والاجتماعية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أسئلة استكشاف شفوية أو بطاقة قصيرة حسب المستوى (أعضاء الجسم والحواس، النبات، الزمن والفصول، المكان والخريطة، الحقوق والواجبات). أو للسنة الثانية: نشاط فنّي قصير (ألوان وأشكال وإيقاع).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عن نصف الأسئلة إجابة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المواد الأساسية (متحكّم/يحتاج مراجعة) ويحدّد ما يستحقّ حصّة تذكير قبل الدرس الأوّل في كلّ مادّة.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المكتسبات التي تحتاج تذكيرًا جاهزة.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