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3</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03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التقويم التشخيصي: فهم المنطوق والتعبير الشفوي</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يكشف الأستاذ قدرة المتعلّم على فهم نصٍّ منطوقٍ قصير والإجابة عن أسئلته، والتعبير شفويًّا عن مشهدٍ بجملٍ سليمةٍ مترابطة.</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يفهم خطاباتٍ منطوقةً ويتفاعل معها، ويُنتج خطاباتٍ شفويّةً محترمًا أساليب التواصل في وضعياتٍ متنوّعة.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مكتسبات السنة الثانية: الاستماع إلى نصٍّ منطوقٍ وفهم أحداثه، الإجابة بجملٍ تامّة، سرد أحداثٍ بالترتيب، توظيف صيغٍ مثل: أين، متى، لأنّ، ثمّ.
سند: نصٌّ منطوقٌ قصير وصورة مشهد من الحياة اليوميّة.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وضعية الانطلاق</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يحيّي الأستاذ المتعلّمين ويسألهم: كيف قضيتم العطلة الصيفيّة؟ أين ذهبتم؟ ماذا أعجبكم فيها؟</w:t>
            </w:r>
          </w:p>
          <w:p>
            <w:pPr>
              <w:bidi/>
              <w:spacing w:before="0" w:after="0" w:line="240" w:lineRule="auto"/>
              <w:jc w:val="start"/>
            </w:pPr>
            <w:r>
              <w:rPr>
                <w:rFonts w:ascii="Sakkal Majalla" w:hAnsi="Sakkal Majalla" w:cs="Sakkal Majalla"/>
                <w:b/>
                <w:bCs/>
                <w:sz w:val="24"/>
                <w:szCs w:val="24"/>
                <w:rtl/>
              </w:rPr>
              <w:t xml:space="preserve">يستمع إلى إجابات عددٍ منهم دون مقاطعة، ويشجّعهم على الكلام بجملٍ تامّة.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يتحدّث عن عطلته بجملةٍ أو جملتين مفهومتين.</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الروائز التشخيصية</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يقرأ الأستاذ النصّ المنطوق مرّتين بأداءٍ معبّر:</w:t>
            </w:r>
          </w:p>
          <w:p>
            <w:pPr>
              <w:bidi/>
              <w:spacing w:before="0" w:after="0" w:line="240" w:lineRule="auto"/>
              <w:jc w:val="start"/>
            </w:pPr>
            <w:r>
              <w:rPr>
                <w:rFonts w:ascii="Sakkal Majalla" w:hAnsi="Sakkal Majalla" w:cs="Sakkal Majalla"/>
                <w:b/>
                <w:bCs/>
                <w:sz w:val="24"/>
                <w:szCs w:val="24"/>
                <w:rtl/>
              </w:rPr>
              <w:t xml:space="preserve">«في صباح يوم الجمعة، استيقظت سلمى باكرًا، وساعدت أمّها في تحضير الفطور. بعد ذلك خرجت العائلة إلى الحديقة. لعبت سلمى مع أخيها بالكرة، وجلس الأب والأم تحت شجرةٍ كبيرة. وعند الظهر عادوا إلى البيت متعبين وسعداء.»</w:t>
            </w:r>
          </w:p>
          <w:p>
            <w:pPr>
              <w:bidi/>
              <w:spacing w:before="0" w:after="0" w:line="240" w:lineRule="auto"/>
              <w:jc w:val="start"/>
            </w:pPr>
            <w:r>
              <w:rPr>
                <w:rFonts w:ascii="Sakkal Majalla" w:hAnsi="Sakkal Majalla" w:cs="Sakkal Majalla"/>
                <w:b/>
                <w:bCs/>
                <w:sz w:val="24"/>
                <w:szCs w:val="24"/>
                <w:rtl/>
              </w:rPr>
              <w:t xml:space="preserve">الرائز 1 (فهم الأحداث): متى استيقظت سلمى؟ ماذا فعلت بعد أن استيقظت؟ إلى أين خرجت العائلة؟ يقيس: استخراج المعلومات الصريحة.</w:t>
            </w:r>
          </w:p>
          <w:p>
            <w:pPr>
              <w:bidi/>
              <w:spacing w:before="0" w:after="0" w:line="240" w:lineRule="auto"/>
              <w:jc w:val="start"/>
            </w:pPr>
            <w:r>
              <w:rPr>
                <w:rFonts w:ascii="Sakkal Majalla" w:hAnsi="Sakkal Majalla" w:cs="Sakkal Majalla"/>
                <w:b/>
                <w:bCs/>
                <w:sz w:val="24"/>
                <w:szCs w:val="24"/>
                <w:rtl/>
              </w:rPr>
              <w:t xml:space="preserve">الرائز 2 (ترتيب الأحداث): يعرض الأستاذ ثلاث بطاقات مبعثرة: (العودة إلى البيت – الفطور – اللعب في الحديقة). رتّبها شفويًّا كما جاءت في النصّ مستعملًا: أوّلًا، ثمّ، بعد ذلك. يقيس: إدراك التسلسل الزمنيّ.</w:t>
            </w:r>
          </w:p>
          <w:p>
            <w:pPr>
              <w:bidi/>
              <w:spacing w:before="0" w:after="0" w:line="240" w:lineRule="auto"/>
              <w:jc w:val="start"/>
            </w:pPr>
            <w:r>
              <w:rPr>
                <w:rFonts w:ascii="Sakkal Majalla" w:hAnsi="Sakkal Majalla" w:cs="Sakkal Majalla"/>
                <w:b/>
                <w:bCs/>
                <w:sz w:val="24"/>
                <w:szCs w:val="24"/>
                <w:rtl/>
              </w:rPr>
              <w:t xml:space="preserve">الرائز 3 (الاستنتاج): لماذا عادت العائلة سعيدة؟ أجب مستعملًا «لأنّ». يقيس: التعليل وبناء جملةٍ سببيّة.</w:t>
            </w:r>
          </w:p>
          <w:p>
            <w:pPr>
              <w:bidi/>
              <w:spacing w:before="0" w:after="0" w:line="240" w:lineRule="auto"/>
              <w:jc w:val="start"/>
            </w:pPr>
            <w:r>
              <w:rPr>
                <w:rFonts w:ascii="Sakkal Majalla" w:hAnsi="Sakkal Majalla" w:cs="Sakkal Majalla"/>
                <w:b/>
                <w:bCs/>
                <w:sz w:val="24"/>
                <w:szCs w:val="24"/>
                <w:rtl/>
              </w:rPr>
              <w:t xml:space="preserve">الرائز 4 (التعبير عن مشهد): يعلّق الأستاذ صورة سوقٍ شعبيّ ويطلب: صِف ما تراه في ثلاث جملٍ على الأقلّ. يقيس: ثراء المعجم وسلامة الجملة.</w:t>
            </w:r>
          </w:p>
          <w:p>
            <w:pPr>
              <w:bidi/>
              <w:spacing w:before="0" w:after="0" w:line="240" w:lineRule="auto"/>
              <w:jc w:val="start"/>
            </w:pPr>
            <w:r>
              <w:rPr>
                <w:rFonts w:ascii="Sakkal Majalla" w:hAnsi="Sakkal Majalla" w:cs="Sakkal Majalla"/>
                <w:b/>
                <w:bCs/>
                <w:sz w:val="24"/>
                <w:szCs w:val="24"/>
                <w:rtl/>
              </w:rPr>
              <w:t xml:space="preserve">الرائز 5 (الحوار): لعب أدوار بين متعلّمين: يسأل الأوّل «أين تسكن؟ متى تستيقظ؟» ويجيب الثاني بجملٍ تامّة. يقيس: توظيف أدوات الاستفهام واحترام دور الكلام.</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يجيب بجملٍ تامّة عن أسئلة النصّ، يرتّب الأحداث، يعلّل بـ«لأنّ»، ويصف المشهد بثلاث جملٍ سليمة.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تحليل النتائج والمعالجة</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يسجّل الأستاذ في شبكة الملاحظة لكلّ متعلّم (أثناء التداول على الكلام): متحكّم / متحكّمٌ جزئيًّا / غيرُ متحكّم، في المعايير: فهم النصّ، الترتيب، التعليل، التعبير، الحوار.</w:t>
            </w:r>
          </w:p>
          <w:p>
            <w:pPr>
              <w:bidi/>
              <w:spacing w:before="0" w:after="0" w:line="240" w:lineRule="auto"/>
              <w:jc w:val="start"/>
            </w:pPr>
            <w:r>
              <w:rPr>
                <w:rFonts w:ascii="Sakkal Majalla" w:hAnsi="Sakkal Majalla" w:cs="Sakkal Majalla"/>
                <w:b/>
                <w:bCs/>
                <w:sz w:val="24"/>
                <w:szCs w:val="24"/>
                <w:rtl/>
              </w:rPr>
              <w:t xml:space="preserve">مقترحات المعالجة:</w:t>
            </w:r>
          </w:p>
          <w:p>
            <w:pPr>
              <w:bidi/>
              <w:spacing w:before="0" w:after="0" w:line="240" w:lineRule="auto"/>
              <w:jc w:val="start"/>
            </w:pPr>
            <w:r>
              <w:rPr>
                <w:rFonts w:ascii="Sakkal Majalla" w:hAnsi="Sakkal Majalla" w:cs="Sakkal Majalla"/>
                <w:b/>
                <w:bCs/>
                <w:sz w:val="24"/>
                <w:szCs w:val="24"/>
                <w:rtl/>
              </w:rPr>
              <w:t xml:space="preserve">- ضعف الفهم: الاستماع إلى نصوصٍ أقصر مع أسئلةٍ مغلقة (نعم/لا، اختيار من صورتين).</w:t>
            </w:r>
          </w:p>
          <w:p>
            <w:pPr>
              <w:bidi/>
              <w:spacing w:before="0" w:after="0" w:line="240" w:lineRule="auto"/>
              <w:jc w:val="start"/>
            </w:pPr>
            <w:r>
              <w:rPr>
                <w:rFonts w:ascii="Sakkal Majalla" w:hAnsi="Sakkal Majalla" w:cs="Sakkal Majalla"/>
                <w:b/>
                <w:bCs/>
                <w:sz w:val="24"/>
                <w:szCs w:val="24"/>
                <w:rtl/>
              </w:rPr>
              <w:t xml:space="preserve">- الإجابة بكلمةٍ واحدة: تدريب على إكمال الجمل «استيقظت سلمى …».</w:t>
            </w:r>
          </w:p>
          <w:p>
            <w:pPr>
              <w:bidi/>
              <w:spacing w:before="0" w:after="0" w:line="240" w:lineRule="auto"/>
              <w:jc w:val="start"/>
            </w:pPr>
            <w:r>
              <w:rPr>
                <w:rFonts w:ascii="Sakkal Majalla" w:hAnsi="Sakkal Majalla" w:cs="Sakkal Majalla"/>
                <w:b/>
                <w:bCs/>
                <w:sz w:val="24"/>
                <w:szCs w:val="24"/>
                <w:rtl/>
              </w:rPr>
              <w:t xml:space="preserve">- ضعف المعجم أو الخجل: العمل في ثنائيّات ووصف أشياء محسوسة من القسم قبل الصور.</w:t>
            </w:r>
          </w:p>
          <w:p>
            <w:pPr>
              <w:bidi/>
              <w:spacing w:before="0" w:after="0" w:line="240" w:lineRule="auto"/>
              <w:jc w:val="start"/>
            </w:pPr>
            <w:r>
              <w:rPr>
                <w:rFonts w:ascii="Sakkal Majalla" w:hAnsi="Sakkal Majalla" w:cs="Sakkal Majalla"/>
                <w:b/>
                <w:bCs/>
                <w:sz w:val="24"/>
                <w:szCs w:val="24"/>
                <w:rtl/>
              </w:rPr>
              <w:t xml:space="preserve">تُعتمد النتائج في توزيع أدوار الكلام خلال حصص المقطع الأوّل.</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تُضبط قائمة المتعلّمين المحتاجين إلى دعمٍ في الفهم أو في التعبير.</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