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العلمية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تربية علمية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في التربية العلمية: الكائنات الحية والجسم والصحّة والمادّة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التلميذ القبلية في تصنيف الكائنات الحية وحاجاتها، وأعضاء جسم الإنسان، وسلوكات الصحّة والنظافة، وحالات المادّة،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روائز تشخيصية قصيرة للكشف عن المكتسبات القبلية، ليست اختبارًا رسميًّا موحّدًا؛ تُنجز شفهيًّا أو كتابيًّا وتُستثمر نتائجها في بناء الدعم.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الروائز: 1) الكائنات الحية: صنّف قطة – شجرة – حجر – دجاجة – ماء. 2) حاجات الكائنات الحية: حاجتان للنبات ليعيش وينمو. 3) جسم الإنسان: ثلاثة أعضاء ووظيفة أحدها. 4) الصحّة والنظافة: غسل اليدين قبل الأكل / ترك الطعام مكشوفًا / شرب ماء غير صالح — علّل. 5) المادّة: مثال لصلب وسائل وغاز. شبكة الملاحظة: الفهم/الاسترجاع، التوظيف، الاستقلالية، الدقة — متحكّم / في طور التحكّم / غير متحكّم. مصدر: ملف التقويم التشخيصي س3 مواد غير العربية 2026/2027 (من إعداد مساعد،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صورًا (قطّة، شجرة، حجر، دجاجة، ماء) ويسأل: «ما الذي يتحرّك أو ينمو من بين هذه؟» ليستدرج التصوّرات الأوّلية.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يبدي التلميذ رأيًا ويعلّله بكلمة.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الرائز الأوّل: الكائنات الحية وحاجاتها وجسمي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على الورقة أو شفهيًّا: يصنّف التلميذ العناصر الخمسة إلى كائناتٍ حية وغير حية، ثمّ يذكر حاجتين يحتاجهما النبات ليعيش وينمو (ماء، ضوء، تربة، هواء)، ثمّ يسمّي ثلاثة أعضاء من جسم الإنسان ووظيفة واحدةٍ لأحدها.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يصنّف 4 عناصر من 5، يذكر حاجتين، ويسمّي 3 أعضاء مع وظيفةٍ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الرائز الثاني: الصحّة والنظافة والمادّة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يختار التلميذ السلوك الصحيح: غسل اليدين قبل الأكل / ترك الطعام مكشوفًا / شرب ماء غير صالح للشرب، ويعلّل اختياره. ثمّ يذكر مثالًا لمادّةٍ صلبة ومادّةٍ سائلة ومادّةٍ غازية (يمكن للمعلّم عرض حجر، كأس ماء، بالون منفوخ).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يختار السلوك الصحيح بتعليلٍ مقبول ويذكر مثالًا لكلّ حالةٍ من حالات المادّة.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الملاحظة المختصرة لكلّ تلميذ: الفهم/الاسترجاع – التوظيف – الاستقلالية – الدقّة (متحكّم / في طور التحكّم / غير متحكّم) وينقل الحكم إلى ورقة تجميع نتائج القسم (عمود علمية).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المؤشّرات الأربعة.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الدعم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يحدّد المعلّم: دعم جماعي / مجموعات علاجية / دعم فردي / إثراء، ويدوّن أبرز التعثّرات (الخلط بين الحيّ وغير الحيّ، الغاز) والإجراءات المقترحة.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دعمٍ مكتوب مع إجراءين على الأقلّ.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